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长春工业大学计算机科学与工程学院电子设计竞赛试题</w:t>
      </w:r>
    </w:p>
    <w:p>
      <w:pPr>
        <w:spacing w:line="480" w:lineRule="auto"/>
        <w:jc w:val="center"/>
        <w:rPr>
          <w:color w:val="00000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参赛注意事项</w:t>
      </w:r>
    </w:p>
    <w:p>
      <w:pPr>
        <w:spacing w:line="480" w:lineRule="auto"/>
        <w:ind w:left="2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（1）201</w:t>
      </w:r>
      <w:r>
        <w:rPr>
          <w:rFonts w:hint="eastAsia"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7</w:t>
      </w:r>
      <w:bookmarkStart w:id="3" w:name="_GoBack"/>
      <w:bookmarkEnd w:id="3"/>
      <w:r>
        <w:rPr>
          <w:rFonts w:ascii="宋体" w:hAnsi="宋体" w:cs="宋体"/>
          <w:color w:val="000000"/>
          <w:kern w:val="0"/>
          <w:sz w:val="24"/>
        </w:rPr>
        <w:t>日竞赛正式开始，201</w:t>
      </w:r>
      <w:r>
        <w:rPr>
          <w:rFonts w:hint="eastAsia" w:ascii="宋体" w:hAnsi="宋体" w:cs="宋体"/>
          <w:color w:val="000000"/>
          <w:kern w:val="0"/>
          <w:sz w:val="24"/>
        </w:rPr>
        <w:t>8</w:t>
      </w:r>
      <w:r>
        <w:rPr>
          <w:rFonts w:ascii="宋体" w:hAnsi="宋体" w:cs="宋体"/>
          <w:color w:val="000000"/>
          <w:kern w:val="0"/>
          <w:sz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16</w:t>
      </w:r>
      <w:r>
        <w:rPr>
          <w:rFonts w:ascii="宋体" w:hAnsi="宋体" w:cs="宋体"/>
          <w:color w:val="000000"/>
          <w:kern w:val="0"/>
          <w:sz w:val="24"/>
        </w:rPr>
        <w:t>日竞赛结束。请各参赛队于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16</w:t>
      </w:r>
      <w:r>
        <w:rPr>
          <w:rFonts w:ascii="宋体" w:hAnsi="宋体" w:cs="宋体"/>
          <w:color w:val="000000"/>
          <w:kern w:val="0"/>
          <w:sz w:val="24"/>
        </w:rPr>
        <w:t>日早8：00将设计报告、制作实物上交到指定的测试地点参加测试（具体测试地点另行通知）。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联系老师：郭昕刚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13504328686</w:t>
      </w:r>
    </w:p>
    <w:p>
      <w:pPr>
        <w:spacing w:line="480" w:lineRule="auto"/>
        <w:ind w:left="2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参赛者必须是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计算机学院和国教学院在校本科生</w:t>
      </w:r>
      <w:r>
        <w:rPr>
          <w:rFonts w:ascii="宋体" w:hAnsi="宋体" w:cs="宋体"/>
          <w:color w:val="000000"/>
          <w:kern w:val="0"/>
          <w:sz w:val="24"/>
        </w:rPr>
        <w:t>，每名参赛者只能报名参加一个参赛队，每个参赛队成员最多</w:t>
      </w:r>
      <w:r>
        <w:rPr>
          <w:rFonts w:hint="eastAsia" w:ascii="宋体" w:hAnsi="宋体" w:cs="宋体"/>
          <w:color w:val="000000"/>
          <w:kern w:val="0"/>
          <w:sz w:val="24"/>
        </w:rPr>
        <w:t>3</w:t>
      </w:r>
      <w:r>
        <w:rPr>
          <w:rFonts w:ascii="宋体" w:hAnsi="宋体" w:cs="宋体"/>
          <w:color w:val="000000"/>
          <w:kern w:val="0"/>
          <w:sz w:val="24"/>
        </w:rPr>
        <w:t>人；测试期间，参赛者须携带能够证明身份的有效证件（如学生证、校园一卡通等）参加比赛。</w:t>
      </w:r>
      <w:r>
        <w:rPr>
          <w:rFonts w:ascii="宋体" w:hAnsi="宋体" w:cs="宋体"/>
          <w:color w:val="000000"/>
          <w:kern w:val="0"/>
          <w:sz w:val="24"/>
        </w:rPr>
        <w:br w:type="textWrapping"/>
      </w:r>
      <w:r>
        <w:rPr>
          <w:rFonts w:ascii="宋体" w:hAnsi="宋体" w:cs="宋体"/>
          <w:color w:val="000000"/>
          <w:kern w:val="0"/>
          <w:sz w:val="24"/>
        </w:rPr>
        <w:t>（3）要求指导教师是我校在校教师，其所学专业或工作经历与竞赛所涉及的专业有关，其他非本专业教师指导参赛的，须向学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院</w:t>
      </w:r>
      <w:r>
        <w:rPr>
          <w:rFonts w:ascii="宋体" w:hAnsi="宋体" w:cs="宋体"/>
          <w:color w:val="000000"/>
          <w:kern w:val="0"/>
          <w:sz w:val="24"/>
        </w:rPr>
        <w:t>提出申请，经学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院</w:t>
      </w:r>
      <w:r>
        <w:rPr>
          <w:rFonts w:ascii="宋体" w:hAnsi="宋体" w:cs="宋体"/>
          <w:color w:val="000000"/>
          <w:kern w:val="0"/>
          <w:sz w:val="24"/>
        </w:rPr>
        <w:t>批准后可以指导参赛；每名指导教师</w:t>
      </w:r>
      <w:r>
        <w:rPr>
          <w:rFonts w:hint="eastAsia" w:ascii="宋体" w:hAnsi="宋体" w:cs="宋体"/>
          <w:color w:val="000000"/>
          <w:kern w:val="0"/>
          <w:sz w:val="24"/>
        </w:rPr>
        <w:t>原则上只允许指导一</w:t>
      </w:r>
      <w:r>
        <w:rPr>
          <w:rFonts w:ascii="宋体" w:hAnsi="宋体" w:cs="宋体"/>
          <w:color w:val="000000"/>
          <w:kern w:val="0"/>
          <w:sz w:val="24"/>
        </w:rPr>
        <w:t>个参赛队。</w:t>
      </w: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color w:val="000000"/>
          <w:kern w:val="0"/>
          <w:sz w:val="24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44"/>
          <w:szCs w:val="44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44"/>
          <w:szCs w:val="44"/>
        </w:rPr>
        <w:t>智能温控系统（B）题</w:t>
      </w:r>
    </w:p>
    <w:p>
      <w:pPr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>
      <w:pPr>
        <w:numPr>
          <w:ilvl w:val="0"/>
          <w:numId w:val="1"/>
        </w:num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智能温控系统的设计和制作要求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</w:rPr>
        <w:t>设计并制作一智能温控系统，主控芯片不限，所用传感器不限，能实现温度控制，结构大小不限，越简便越好。</w:t>
      </w:r>
    </w:p>
    <w:p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二、智能温控系统的功能设定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</w:rPr>
        <w:t>任意改变温度，智能温控系统能在一定时间内达到设定的温度，且误差越小越好，并有一定的显示功能，并在达到设定温度时，能有一定的提示，提示方式不限，设定的温度值由裁判给定。</w:t>
      </w:r>
    </w:p>
    <w:p>
      <w:pPr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三、要求</w:t>
      </w:r>
    </w:p>
    <w:p>
      <w:pPr>
        <w:numPr>
          <w:ilvl w:val="0"/>
          <w:numId w:val="2"/>
        </w:numPr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基本要求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初始化正常启动，且能显示当前温度值，完成时有一定提示；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在给定温度值的前提下，在一定时间内能达到给定值，完成时有一定提示，根据误差大小给定分值；</w:t>
      </w:r>
    </w:p>
    <w:p>
      <w:pPr>
        <w:numPr>
          <w:ilvl w:val="0"/>
          <w:numId w:val="3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在（2）的前提下，能在一定时间内达到初始化正常启动时的温度，完成时有一定的提示，根据误差大小给定分值；</w:t>
      </w:r>
    </w:p>
    <w:p>
      <w:pPr>
        <w:numPr>
          <w:ilvl w:val="0"/>
          <w:numId w:val="2"/>
        </w:numPr>
        <w:tabs>
          <w:tab w:val="clear" w:pos="312"/>
        </w:tabs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发挥部分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基础部分</w:t>
      </w:r>
      <w:r>
        <w:rPr>
          <w:rFonts w:hint="eastAsia" w:ascii="宋体" w:hAnsi="宋体" w:cs="宋体"/>
          <w:color w:val="000000"/>
          <w:kern w:val="0"/>
          <w:sz w:val="24"/>
        </w:rPr>
        <w:t>能在（2）的基础下，误差范围控制在±1℃；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能在基础部分（3）的基础下，误差范围控制在±0.5℃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>
      <w:pPr>
        <w:numPr>
          <w:ilvl w:val="0"/>
          <w:numId w:val="4"/>
        </w:num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完成时有语音提示或是其他显示功能。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（4）其他创新项。</w:t>
      </w:r>
    </w:p>
    <w:p>
      <w:pPr>
        <w:rPr>
          <w:b/>
          <w:bCs/>
          <w:color w:val="000000"/>
          <w:sz w:val="28"/>
        </w:rPr>
      </w:pPr>
      <w:r>
        <w:rPr>
          <w:rFonts w:hint="eastAsia"/>
          <w:b/>
          <w:bCs/>
          <w:color w:val="000000"/>
          <w:sz w:val="28"/>
        </w:rPr>
        <w:t>四、评</w:t>
      </w:r>
      <w:r>
        <w:rPr>
          <w:b/>
          <w:bCs/>
          <w:color w:val="000000"/>
          <w:sz w:val="28"/>
        </w:rPr>
        <w:t>分</w:t>
      </w:r>
      <w:r>
        <w:rPr>
          <w:rFonts w:hint="eastAsia"/>
          <w:b/>
          <w:bCs/>
          <w:color w:val="000000"/>
          <w:sz w:val="28"/>
        </w:rPr>
        <w:t>标准</w:t>
      </w:r>
      <w:r>
        <w:rPr>
          <w:b/>
          <w:bCs/>
          <w:color w:val="000000"/>
          <w:sz w:val="28"/>
        </w:rPr>
        <w:t xml:space="preserve"> </w:t>
      </w:r>
    </w:p>
    <w:tbl>
      <w:tblPr>
        <w:tblStyle w:val="5"/>
        <w:tblW w:w="910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0"/>
        <w:gridCol w:w="7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满分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8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基本要求</w:t>
            </w:r>
          </w:p>
        </w:tc>
        <w:tc>
          <w:tcPr>
            <w:tcW w:w="7200" w:type="dxa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设计与总结报告：方案比较、设计与论证，理论分析与计算，电路图及有关设计文件，测试方法与仪器，测试数据及测试结果分析。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tcBorders>
              <w:right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完成第（2）项</w:t>
            </w:r>
          </w:p>
        </w:tc>
        <w:tc>
          <w:tcPr>
            <w:tcW w:w="720" w:type="dxa"/>
            <w:tcBorders>
              <w:left w:val="single" w:color="auto" w:sz="4" w:space="0"/>
            </w:tcBorders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完成第（3）项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发挥部分</w:t>
            </w: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完成第（3）项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88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0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Cs w:val="21"/>
              </w:rPr>
            </w:pPr>
            <w:bookmarkStart w:id="0" w:name="OLE_LINK21"/>
            <w:bookmarkStart w:id="1" w:name="OLE_LINK22"/>
            <w:bookmarkStart w:id="2" w:name="OLE_LINK23"/>
            <w:r>
              <w:rPr>
                <w:rFonts w:hint="eastAsia" w:ascii="宋体" w:hAnsi="宋体"/>
                <w:color w:val="000000"/>
                <w:szCs w:val="21"/>
              </w:rPr>
              <w:t>完成第（4）项</w:t>
            </w:r>
            <w:bookmarkEnd w:id="0"/>
            <w:bookmarkEnd w:id="1"/>
            <w:bookmarkEnd w:id="2"/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388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总分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</w:tr>
    </w:tbl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五、说明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1.比赛过程中不得人为干扰温控系统的正常运行；</w:t>
      </w:r>
    </w:p>
    <w:p>
      <w:pPr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2.比赛有三次机会，三次成绩中取最好成绩；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3.比赛过程中如有问题可以申请终止比赛，此次成绩即为无效；</w:t>
      </w:r>
    </w:p>
    <w:p>
      <w:p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对于获得一、二等奖的团队成员给予创新学分，并给予现金奖励或等值的物质奖励。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</w:p>
    <w:p>
      <w:pPr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A8F56C"/>
    <w:multiLevelType w:val="singleLevel"/>
    <w:tmpl w:val="9AA8F56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B35E15"/>
    <w:multiLevelType w:val="singleLevel"/>
    <w:tmpl w:val="B2B35E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E1B70D8"/>
    <w:multiLevelType w:val="singleLevel"/>
    <w:tmpl w:val="FE1B70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2D2D8F9"/>
    <w:multiLevelType w:val="singleLevel"/>
    <w:tmpl w:val="12D2D8F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FB19FD"/>
    <w:rsid w:val="00101098"/>
    <w:rsid w:val="00421F4C"/>
    <w:rsid w:val="00475B0F"/>
    <w:rsid w:val="00621665"/>
    <w:rsid w:val="00987C0C"/>
    <w:rsid w:val="00BB08EA"/>
    <w:rsid w:val="00C02568"/>
    <w:rsid w:val="00E917D5"/>
    <w:rsid w:val="44AB0591"/>
    <w:rsid w:val="4AC90A9F"/>
    <w:rsid w:val="50FB19FD"/>
    <w:rsid w:val="5BCF1057"/>
    <w:rsid w:val="6D453EE8"/>
    <w:rsid w:val="6D535020"/>
    <w:rsid w:val="75A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152</Words>
  <Characters>867</Characters>
  <Lines>7</Lines>
  <Paragraphs>2</Paragraphs>
  <TotalTime>0</TotalTime>
  <ScaleCrop>false</ScaleCrop>
  <LinksUpToDate>false</LinksUpToDate>
  <CharactersWithSpaces>1017</CharactersWithSpaces>
  <Application>WPS Office_10.1.0.7616_F1E327BC-269C-435d-A152-05C5408002CA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2018-10-31T00:51:00Z</dcterms:created>
  <dc:creator>La más hermosa</dc:creator>
  <cp:lastModifiedBy>ZWZ☀</cp:lastModifiedBy>
  <dcterms:modified xsi:type="dcterms:W3CDTF">2018-11-06T13:03:11Z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